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>604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72F2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070A">
        <w:rPr>
          <w:rFonts w:ascii="Times New Roman" w:hAnsi="Times New Roman" w:cs="Times New Roman"/>
          <w:bCs/>
          <w:sz w:val="24"/>
          <w:szCs w:val="24"/>
        </w:rPr>
        <w:t>86MS0046-01-2025-003832-44</w:t>
      </w:r>
    </w:p>
    <w:p w:rsidR="00C17211" w:rsidRPr="00772F2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72F2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72F21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070A">
        <w:rPr>
          <w:rFonts w:ascii="Times New Roman" w:eastAsia="Times New Roman" w:hAnsi="Times New Roman" w:cs="Times New Roman"/>
          <w:sz w:val="24"/>
          <w:szCs w:val="24"/>
        </w:rPr>
        <w:t>09</w:t>
      </w:r>
      <w:r w:rsidR="0008509F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72F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72F2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C1721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«Перспектива» Пиленко Александра Анатольевича, 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772F21" w:rsidR="00772F21">
        <w:rPr>
          <w:rFonts w:ascii="Times New Roman" w:hAnsi="Times New Roman" w:cs="Times New Roman"/>
          <w:bCs/>
          <w:sz w:val="24"/>
          <w:szCs w:val="24"/>
        </w:rPr>
        <w:t>, пр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E2DF1" w:rsidRPr="00772F2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72F2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УСТАНОВИЛ:</w:t>
      </w:r>
      <w:r w:rsidR="0008509F">
        <w:rPr>
          <w:rFonts w:ascii="Times New Roman" w:hAnsi="Times New Roman" w:cs="Times New Roman"/>
          <w:sz w:val="24"/>
          <w:szCs w:val="24"/>
        </w:rPr>
        <w:t xml:space="preserve"> </w:t>
      </w:r>
      <w:r w:rsidR="00FD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Пиленко </w:t>
      </w:r>
      <w:r>
        <w:rPr>
          <w:rFonts w:ascii="Times New Roman" w:hAnsi="Times New Roman" w:cs="Times New Roman"/>
          <w:color w:val="FF0000"/>
          <w:sz w:val="24"/>
          <w:szCs w:val="24"/>
        </w:rPr>
        <w:t>А.А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ООО «Перспектива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72F21" w:rsidR="00772F2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772F21" w:rsidR="00772F21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1F28C6">
        <w:rPr>
          <w:rFonts w:ascii="Times New Roman" w:hAnsi="Times New Roman" w:cs="Times New Roman"/>
          <w:color w:val="FF0000"/>
          <w:sz w:val="24"/>
          <w:szCs w:val="24"/>
        </w:rPr>
        <w:t xml:space="preserve">Интернациональная, </w:t>
      </w:r>
      <w:r w:rsidR="0008509F">
        <w:rPr>
          <w:rFonts w:ascii="Times New Roman" w:hAnsi="Times New Roman" w:cs="Times New Roman"/>
          <w:color w:val="FF0000"/>
          <w:sz w:val="24"/>
          <w:szCs w:val="24"/>
        </w:rPr>
        <w:t xml:space="preserve">зд. </w:t>
      </w:r>
      <w:r>
        <w:rPr>
          <w:rFonts w:ascii="Times New Roman" w:hAnsi="Times New Roman" w:cs="Times New Roman"/>
          <w:color w:val="FF0000"/>
          <w:sz w:val="24"/>
          <w:szCs w:val="24"/>
        </w:rPr>
        <w:t>87А, помещение 2</w:t>
      </w:r>
      <w:r w:rsidRPr="00772F21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что подтверждается выпиской из ЕГРЮЛ,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72F2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02.06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 месяца 2025</w:t>
      </w:r>
      <w:r w:rsidRPr="00772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772F2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72F21" w:rsidRPr="00772F21" w:rsidP="00772F2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Пиленко А.А</w:t>
      </w:r>
      <w:r w:rsidRPr="00772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772F2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772F21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Пиленко А.А</w:t>
      </w:r>
      <w:r w:rsidRPr="00772F21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772F21" w:rsidP="00772F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В соответстви</w:t>
      </w:r>
      <w:r w:rsidRPr="00772F21">
        <w:rPr>
          <w:rFonts w:ascii="Times New Roman" w:hAnsi="Times New Roman" w:cs="Times New Roman"/>
          <w:sz w:val="24"/>
          <w:szCs w:val="24"/>
        </w:rPr>
        <w:t xml:space="preserve">и с ч. 2 ст. 25.1 Кодекса РФ об АП мировой судья считает возможным рассмотреть дело в отсутствие </w:t>
      </w:r>
      <w:r w:rsidR="00FD070A">
        <w:rPr>
          <w:rFonts w:ascii="Times New Roman" w:hAnsi="Times New Roman" w:cs="Times New Roman"/>
          <w:color w:val="FF0000"/>
          <w:sz w:val="24"/>
          <w:szCs w:val="24"/>
        </w:rPr>
        <w:t>Пиленко А.А</w:t>
      </w:r>
      <w:r w:rsidRPr="00772F21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72F2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</w:t>
      </w:r>
      <w:r w:rsidR="00FD070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6000281900001</w:t>
      </w:r>
      <w:r w:rsidR="0008509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</w:t>
      </w:r>
      <w:r w:rsidR="00FD070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9</w:t>
      </w:r>
      <w:r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.06</w:t>
      </w:r>
      <w:r w:rsidRPr="00772F2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FD070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FD070A">
        <w:rPr>
          <w:rFonts w:ascii="Times New Roman" w:hAnsi="Times New Roman" w:cs="Times New Roman"/>
          <w:sz w:val="24"/>
          <w:szCs w:val="24"/>
        </w:rPr>
        <w:t xml:space="preserve"> </w:t>
      </w:r>
      <w:r w:rsidRPr="00772F2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>02.06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72F2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72F21">
        <w:rPr>
          <w:rFonts w:ascii="Times New Roman" w:hAnsi="Times New Roman" w:cs="Times New Roman"/>
          <w:sz w:val="24"/>
          <w:szCs w:val="24"/>
        </w:rPr>
        <w:t xml:space="preserve">: </w:t>
      </w:r>
      <w:r w:rsidRPr="00772F2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72F2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FD070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72F21" w:rsidR="00FD070A">
        <w:rPr>
          <w:rFonts w:ascii="Times New Roman" w:hAnsi="Times New Roman" w:cs="Times New Roman"/>
          <w:sz w:val="24"/>
          <w:szCs w:val="24"/>
        </w:rPr>
        <w:t xml:space="preserve"> </w:t>
      </w:r>
      <w:r w:rsidRPr="00772F21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772F21">
        <w:rPr>
          <w:rFonts w:ascii="Times New Roman" w:hAnsi="Times New Roman" w:cs="Times New Roman"/>
          <w:sz w:val="24"/>
          <w:szCs w:val="24"/>
        </w:rPr>
        <w:t xml:space="preserve">, 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72F2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72F2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0A">
        <w:rPr>
          <w:rFonts w:ascii="Times New Roman" w:eastAsia="Times New Roman" w:hAnsi="Times New Roman" w:cs="Times New Roman"/>
          <w:color w:val="FF0000"/>
          <w:sz w:val="24"/>
          <w:szCs w:val="24"/>
        </w:rPr>
        <w:t>02.06</w:t>
      </w:r>
      <w:r w:rsidR="001F28C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72F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72F2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FD070A">
        <w:rPr>
          <w:rFonts w:ascii="Times New Roman" w:hAnsi="Times New Roman" w:cs="Times New Roman"/>
          <w:color w:val="FF0000"/>
          <w:sz w:val="24"/>
          <w:szCs w:val="24"/>
        </w:rPr>
        <w:t>Пиленко А.А</w:t>
      </w:r>
      <w:r w:rsidRPr="00772F2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772F21">
        <w:rPr>
          <w:rFonts w:ascii="Times New Roman" w:eastAsia="MS Mincho" w:hAnsi="Times New Roman" w:cs="Times New Roman"/>
          <w:sz w:val="24"/>
          <w:szCs w:val="24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772F21">
        <w:rPr>
          <w:rFonts w:ascii="Times New Roman" w:hAnsi="Times New Roman" w:cs="Times New Roman"/>
          <w:sz w:val="24"/>
          <w:szCs w:val="24"/>
        </w:rPr>
        <w:t xml:space="preserve">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</w:t>
      </w:r>
      <w:r w:rsidRPr="00772F21">
        <w:rPr>
          <w:rFonts w:ascii="Times New Roman" w:hAnsi="Times New Roman" w:cs="Times New Roman"/>
          <w:sz w:val="24"/>
          <w:szCs w:val="24"/>
        </w:rPr>
        <w:t>АП, а также, учитывая то обстоятельство, что в материалах дела отсутствуют доказательства прив</w:t>
      </w:r>
      <w:r w:rsidRPr="00772F21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="00FD070A">
        <w:rPr>
          <w:rFonts w:ascii="Times New Roman" w:hAnsi="Times New Roman" w:cs="Times New Roman"/>
          <w:color w:val="FF0000"/>
          <w:sz w:val="24"/>
          <w:szCs w:val="24"/>
        </w:rPr>
        <w:t>Пиленко А.А</w:t>
      </w:r>
      <w:r w:rsidRPr="00772F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72F2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BE2DF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72F2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2F2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72F2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F54D9" w:rsidP="00FD070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ООО «Перспектива» Пиленко Александра Анатольевича</w:t>
      </w:r>
      <w:r w:rsidRPr="00AF54D9" w:rsidR="001F28C6">
        <w:rPr>
          <w:rFonts w:ascii="Times New Roman" w:hAnsi="Times New Roman" w:cs="Times New Roman"/>
          <w:sz w:val="24"/>
          <w:szCs w:val="24"/>
        </w:rPr>
        <w:t xml:space="preserve"> </w:t>
      </w:r>
      <w:r w:rsidRPr="00AF54D9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AF54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D9">
        <w:rPr>
          <w:rFonts w:ascii="Times New Roman" w:hAnsi="Times New Roman" w:cs="Times New Roman"/>
          <w:sz w:val="24"/>
          <w:szCs w:val="24"/>
        </w:rPr>
        <w:t>Мировой судья</w:t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</w:r>
      <w:r w:rsidRPr="00AF54D9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AF54D9" w:rsidP="00AF54D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085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8509F"/>
    <w:rsid w:val="000F3BC2"/>
    <w:rsid w:val="001F28C6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9F2F62"/>
    <w:rsid w:val="00AF54D9"/>
    <w:rsid w:val="00AF5CAE"/>
    <w:rsid w:val="00BE2DF1"/>
    <w:rsid w:val="00C17211"/>
    <w:rsid w:val="00C75BB3"/>
    <w:rsid w:val="00DD5F84"/>
    <w:rsid w:val="00ED2001"/>
    <w:rsid w:val="00F50060"/>
    <w:rsid w:val="00FD0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